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F921FC" w:rsidP="00F92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FC">
        <w:rPr>
          <w:rFonts w:ascii="Times New Roman" w:hAnsi="Times New Roman" w:cs="Times New Roman"/>
          <w:b/>
          <w:sz w:val="28"/>
          <w:szCs w:val="28"/>
        </w:rPr>
        <w:t>О порядке назначения лекарственных препаратов, формы рецептурных бланков на лекарственные препараты, порядок их оформления, регистрации, учета</w:t>
      </w:r>
    </w:p>
    <w:p w:rsidR="00F921FC" w:rsidRDefault="00F921FC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FC">
        <w:rPr>
          <w:rFonts w:ascii="Times New Roman" w:hAnsi="Times New Roman" w:cs="Times New Roman"/>
          <w:sz w:val="28"/>
          <w:szCs w:val="28"/>
        </w:rPr>
        <w:t>Приказом Минздрава России от 24.11.2021 №1094н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 обновлен порядок назначения</w:t>
      </w:r>
      <w:proofErr w:type="gramEnd"/>
      <w:r w:rsidRPr="00F921FC">
        <w:rPr>
          <w:rFonts w:ascii="Times New Roman" w:hAnsi="Times New Roman" w:cs="Times New Roman"/>
          <w:sz w:val="28"/>
          <w:szCs w:val="28"/>
        </w:rPr>
        <w:t xml:space="preserve"> лекарственных препаратов, формы рецептурных бланков на лекарственные препараты, порядок оформления указанных бланков, их изготовления, распределения, регистрации, учета и хранения. Настоящий Приказ вступает в силу с 1 марта 2022 года и действует до 1 марта 2028 года.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 xml:space="preserve">Указанным Приказом исключено требование о наличии у представителя пациента доверенности на получение рецепта и на отпуск ему наркотических и психотропных лекарственных препаратов в связи с невозможностью ее оформления </w:t>
      </w:r>
      <w:proofErr w:type="spellStart"/>
      <w:r w:rsidRPr="00F921FC">
        <w:rPr>
          <w:rFonts w:ascii="Times New Roman" w:hAnsi="Times New Roman" w:cs="Times New Roman"/>
          <w:sz w:val="28"/>
          <w:szCs w:val="28"/>
        </w:rPr>
        <w:t>инкурабельными</w:t>
      </w:r>
      <w:proofErr w:type="spellEnd"/>
      <w:r w:rsidRPr="00F921FC">
        <w:rPr>
          <w:rFonts w:ascii="Times New Roman" w:hAnsi="Times New Roman" w:cs="Times New Roman"/>
          <w:sz w:val="28"/>
          <w:szCs w:val="28"/>
        </w:rPr>
        <w:t xml:space="preserve"> больными на завершающем этапе жизни.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>Кроме того, установлена возможность выписывать рецепты в форме электронного документа на русском языке.</w:t>
      </w:r>
    </w:p>
    <w:p w:rsidR="00F921FC" w:rsidRPr="00F921FC" w:rsidRDefault="00F921FC" w:rsidP="00F9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FC">
        <w:rPr>
          <w:rFonts w:ascii="Times New Roman" w:hAnsi="Times New Roman" w:cs="Times New Roman"/>
          <w:sz w:val="28"/>
          <w:szCs w:val="28"/>
        </w:rPr>
        <w:t>Также определено, что рецептурные бланки формы № 107/</w:t>
      </w:r>
      <w:proofErr w:type="spellStart"/>
      <w:r w:rsidRPr="00F921FC">
        <w:rPr>
          <w:rFonts w:ascii="Times New Roman" w:hAnsi="Times New Roman" w:cs="Times New Roman"/>
          <w:sz w:val="28"/>
          <w:szCs w:val="28"/>
        </w:rPr>
        <w:t>у-НП</w:t>
      </w:r>
      <w:proofErr w:type="spellEnd"/>
      <w:r w:rsidRPr="00F921FC">
        <w:rPr>
          <w:rFonts w:ascii="Times New Roman" w:hAnsi="Times New Roman" w:cs="Times New Roman"/>
          <w:sz w:val="28"/>
          <w:szCs w:val="28"/>
        </w:rPr>
        <w:t>, изготовленные до дня вступления документа в силу, могут быть использованы до 1 марта 2023 года. 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059F9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921FC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2021-12-29T05:06:00Z</dcterms:modified>
</cp:coreProperties>
</file>