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BB" w:rsidRDefault="00886FFA" w:rsidP="00886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FFA">
        <w:rPr>
          <w:rFonts w:ascii="Times New Roman" w:hAnsi="Times New Roman" w:cs="Times New Roman"/>
          <w:b/>
          <w:bCs/>
          <w:sz w:val="28"/>
          <w:szCs w:val="28"/>
        </w:rPr>
        <w:t>Продолжительность времени отдыха при сменной работе</w:t>
      </w:r>
    </w:p>
    <w:p w:rsidR="00886FFA" w:rsidRDefault="00886FFA" w:rsidP="00EE4D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FFA" w:rsidRPr="00886FFA" w:rsidRDefault="00886FFA" w:rsidP="0088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FFA">
        <w:rPr>
          <w:rFonts w:ascii="Times New Roman" w:hAnsi="Times New Roman" w:cs="Times New Roman"/>
          <w:sz w:val="28"/>
          <w:szCs w:val="28"/>
        </w:rPr>
        <w:t>В соответствии со ст. 103 Трудового кодекса Российской Федерации 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сменности.</w:t>
      </w:r>
    </w:p>
    <w:p w:rsidR="00886FFA" w:rsidRPr="00886FFA" w:rsidRDefault="00886FFA" w:rsidP="0088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FFA">
        <w:rPr>
          <w:rFonts w:ascii="Times New Roman" w:hAnsi="Times New Roman" w:cs="Times New Roman"/>
          <w:sz w:val="28"/>
          <w:szCs w:val="28"/>
        </w:rPr>
        <w:t>При составлении графиков сменности работодатель учитывает мнение представительного органа работников в порядке, установленном статьей 372 настоящего Кодекса для принятия локальных нормативных актов. Графики сменности, как правило, являются приложением к коллективному договору.</w:t>
      </w:r>
    </w:p>
    <w:p w:rsidR="00886FFA" w:rsidRPr="00886FFA" w:rsidRDefault="00886FFA" w:rsidP="0088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FFA">
        <w:rPr>
          <w:rFonts w:ascii="Times New Roman" w:hAnsi="Times New Roman" w:cs="Times New Roman"/>
          <w:sz w:val="28"/>
          <w:szCs w:val="28"/>
        </w:rPr>
        <w:t>Графики сменности доводятся до сведения работников не позднее, чем за один месяц до введения их в действие. Работа в течение двух смен подряд запрещается.</w:t>
      </w:r>
    </w:p>
    <w:p w:rsidR="00886FFA" w:rsidRPr="00886FFA" w:rsidRDefault="00886FFA" w:rsidP="0088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FFA">
        <w:rPr>
          <w:rFonts w:ascii="Times New Roman" w:hAnsi="Times New Roman" w:cs="Times New Roman"/>
          <w:sz w:val="28"/>
          <w:szCs w:val="28"/>
        </w:rPr>
        <w:t xml:space="preserve">Согласно ст.ст. 106, 107 ТК РФ время отдыха – это время, в течение которого работник свободен от исполнения трудовых обязанностей и которое он может использовать по своему усмотрению. </w:t>
      </w:r>
      <w:proofErr w:type="gramStart"/>
      <w:r w:rsidRPr="00886FFA">
        <w:rPr>
          <w:rFonts w:ascii="Times New Roman" w:hAnsi="Times New Roman" w:cs="Times New Roman"/>
          <w:sz w:val="28"/>
          <w:szCs w:val="28"/>
        </w:rPr>
        <w:t>Видами времени отдыха являются: перерывы в течение рабочего дня (смены); ежедневный (междусменный) отдых; выходные дни (еженедельный непрерывный отдых); нерабочие праздничные дни; отпуска.</w:t>
      </w:r>
      <w:proofErr w:type="gramEnd"/>
    </w:p>
    <w:p w:rsidR="00886FFA" w:rsidRPr="00886FFA" w:rsidRDefault="00886FFA" w:rsidP="0088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FFA">
        <w:rPr>
          <w:rFonts w:ascii="Times New Roman" w:hAnsi="Times New Roman" w:cs="Times New Roman"/>
          <w:sz w:val="28"/>
          <w:szCs w:val="28"/>
        </w:rPr>
        <w:t>Статьей 110 ТК РФ определено, что продолжительность еженедельного непрерывного отдыха не может быть менее 42 часов.</w:t>
      </w:r>
    </w:p>
    <w:p w:rsidR="00886FFA" w:rsidRPr="00886FFA" w:rsidRDefault="00886FFA" w:rsidP="0088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FFA">
        <w:rPr>
          <w:rFonts w:ascii="Times New Roman" w:hAnsi="Times New Roman" w:cs="Times New Roman"/>
          <w:sz w:val="28"/>
          <w:szCs w:val="28"/>
        </w:rPr>
        <w:t>Например, проведенной прокуратурой ЗАТО г</w:t>
      </w:r>
      <w:proofErr w:type="gramStart"/>
      <w:r w:rsidRPr="00886FF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86FFA">
        <w:rPr>
          <w:rFonts w:ascii="Times New Roman" w:hAnsi="Times New Roman" w:cs="Times New Roman"/>
          <w:sz w:val="28"/>
          <w:szCs w:val="28"/>
        </w:rPr>
        <w:t>зерск проверкой установлено, что графики работы сторожей (вахтеров) Муниципального бюджетного учреждения «Арена» свидетельствуют о несоблюдении требований ст. 110 ТК РФ, продолжительность еженедельного непрерывного отдыха составляет менее 42 часов.</w:t>
      </w:r>
    </w:p>
    <w:p w:rsidR="00886FFA" w:rsidRPr="00886FFA" w:rsidRDefault="00886FFA" w:rsidP="0088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FFA">
        <w:rPr>
          <w:rFonts w:ascii="Times New Roman" w:hAnsi="Times New Roman" w:cs="Times New Roman"/>
          <w:sz w:val="28"/>
          <w:szCs w:val="28"/>
        </w:rPr>
        <w:t>Кроме этого, графики работы не утверждены директором учреждения в установленном порядке и официально не доведены до сведения работников. Мнение представительного органа работников при составлении графиков сменности не учтено.</w:t>
      </w:r>
    </w:p>
    <w:p w:rsidR="00886FFA" w:rsidRPr="00886FFA" w:rsidRDefault="00886FFA" w:rsidP="0088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FFA">
        <w:rPr>
          <w:rFonts w:ascii="Times New Roman" w:hAnsi="Times New Roman" w:cs="Times New Roman"/>
          <w:sz w:val="28"/>
          <w:szCs w:val="28"/>
        </w:rPr>
        <w:t>В связи с изложенным, прокуратурой города директору МБУ «Арена» внесено представление об устранении нарушений трудового законодательства, по результатам рассмотрения которого нарушения устранены, ответственное должностное лицо привлечено к дисциплинарной ответственности.</w:t>
      </w:r>
    </w:p>
    <w:p w:rsidR="00823C2C" w:rsidRDefault="00823C2C" w:rsidP="0082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5BB" w:rsidRDefault="004475BB" w:rsidP="0082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4475BB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3DCF">
        <w:rPr>
          <w:rFonts w:ascii="Times New Roman" w:hAnsi="Times New Roman" w:cs="Times New Roman"/>
          <w:sz w:val="28"/>
          <w:szCs w:val="28"/>
        </w:rPr>
        <w:t>рокурор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475BB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   А.В. Глазков</w:t>
      </w:r>
      <w:r w:rsidR="004E3DCF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E3D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A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E4D81">
        <w:rPr>
          <w:rFonts w:ascii="Times New Roman" w:hAnsi="Times New Roman" w:cs="Times New Roman"/>
          <w:sz w:val="28"/>
          <w:szCs w:val="28"/>
        </w:rPr>
        <w:t xml:space="preserve">     </w:t>
      </w:r>
      <w:r w:rsidR="00823C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1520E6"/>
    <w:rsid w:val="001F627C"/>
    <w:rsid w:val="00304C25"/>
    <w:rsid w:val="003126B5"/>
    <w:rsid w:val="003D7E86"/>
    <w:rsid w:val="00406D2C"/>
    <w:rsid w:val="00432678"/>
    <w:rsid w:val="004326A1"/>
    <w:rsid w:val="004475BB"/>
    <w:rsid w:val="004E3DCF"/>
    <w:rsid w:val="005053C8"/>
    <w:rsid w:val="00534D92"/>
    <w:rsid w:val="005850AA"/>
    <w:rsid w:val="0060202C"/>
    <w:rsid w:val="006A0592"/>
    <w:rsid w:val="006E5417"/>
    <w:rsid w:val="00723786"/>
    <w:rsid w:val="00760210"/>
    <w:rsid w:val="00812575"/>
    <w:rsid w:val="00823C2C"/>
    <w:rsid w:val="00886FFA"/>
    <w:rsid w:val="009063CB"/>
    <w:rsid w:val="0094780A"/>
    <w:rsid w:val="009B4949"/>
    <w:rsid w:val="00A27568"/>
    <w:rsid w:val="00A43915"/>
    <w:rsid w:val="00A45A3B"/>
    <w:rsid w:val="00A55973"/>
    <w:rsid w:val="00A877E5"/>
    <w:rsid w:val="00B1525D"/>
    <w:rsid w:val="00BB6C75"/>
    <w:rsid w:val="00BF5C33"/>
    <w:rsid w:val="00D4033F"/>
    <w:rsid w:val="00D51318"/>
    <w:rsid w:val="00DA4640"/>
    <w:rsid w:val="00DC7D50"/>
    <w:rsid w:val="00DF300A"/>
    <w:rsid w:val="00EE4D81"/>
    <w:rsid w:val="00F02CC8"/>
    <w:rsid w:val="00F32F2A"/>
    <w:rsid w:val="00F55C67"/>
    <w:rsid w:val="00F778FB"/>
    <w:rsid w:val="00F85587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2020-10-23T04:23:00Z</dcterms:created>
  <dcterms:modified xsi:type="dcterms:W3CDTF">2021-12-29T06:11:00Z</dcterms:modified>
</cp:coreProperties>
</file>