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73">
        <w:rPr>
          <w:rFonts w:ascii="Times New Roman" w:hAnsi="Times New Roman" w:cs="Times New Roman"/>
          <w:b/>
          <w:sz w:val="28"/>
          <w:szCs w:val="28"/>
        </w:rPr>
        <w:t>Правительство скорректировало правила регистрации по месту жительства и месту пребывания</w:t>
      </w:r>
    </w:p>
    <w:p w:rsidR="00A55973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17.05.2021 № 744, вступающим в законную силу 01.07.2022, за исключением отдельных положений, которые вступают в силу с 01.07.2021, упрощен порядок регистрации граждан Российской Федерации по месту пребывания и по месту жительства.</w:t>
      </w: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Внесенными изменениями предусмотрена возможность представления гражданами заявления о регистрации в любой орган регистрационного учета в пределах муниципального района, городского округа по выбору гражданина, а для городов федерального значения – в любой орган регистрационного учета в пределах города по выбору гражданина.</w:t>
      </w: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73">
        <w:rPr>
          <w:rFonts w:ascii="Times New Roman" w:hAnsi="Times New Roman" w:cs="Times New Roman"/>
          <w:sz w:val="28"/>
          <w:szCs w:val="28"/>
        </w:rPr>
        <w:t>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помещения, указанного в заявлении о регистрации по месту пребывания, либо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Единый портал государственных и муниципальных услуг).</w:t>
      </w:r>
      <w:proofErr w:type="gramEnd"/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73">
        <w:rPr>
          <w:rFonts w:ascii="Times New Roman" w:hAnsi="Times New Roman" w:cs="Times New Roman"/>
          <w:sz w:val="28"/>
          <w:szCs w:val="28"/>
        </w:rPr>
        <w:t>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 о регистрации по месту жительства,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Едином портале государственных и</w:t>
      </w:r>
      <w:proofErr w:type="gramEnd"/>
      <w:r w:rsidRPr="00A55973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DA4640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Кроме того, внесенными изменениями сокращены сроки определенных регистрационных действий.</w:t>
      </w:r>
    </w:p>
    <w:p w:rsidR="00F55C67" w:rsidRDefault="00F55C6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2020-10-23T04:23:00Z</dcterms:created>
  <dcterms:modified xsi:type="dcterms:W3CDTF">2021-06-29T06:46:00Z</dcterms:modified>
</cp:coreProperties>
</file>