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22" w:rsidRPr="00E659A9" w:rsidRDefault="00E63522" w:rsidP="00AF77AD">
      <w:pPr>
        <w:pStyle w:val="TableContents"/>
        <w:jc w:val="center"/>
        <w:outlineLvl w:val="0"/>
        <w:rPr>
          <w:sz w:val="28"/>
          <w:szCs w:val="28"/>
        </w:rPr>
      </w:pPr>
      <w:r w:rsidRPr="00E659A9">
        <w:rPr>
          <w:sz w:val="28"/>
          <w:szCs w:val="28"/>
        </w:rPr>
        <w:t>РОССИЙСКАЯ ФЕДЕРАЦИЯ</w:t>
      </w:r>
    </w:p>
    <w:p w:rsidR="00E63522" w:rsidRDefault="00E63522" w:rsidP="00E659A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E63522" w:rsidRDefault="00E63522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МУСЛЮМОВСКОГО СЕЛЬСКОГО ПОСЕЛЕНИЯ</w:t>
      </w:r>
    </w:p>
    <w:p w:rsidR="00E63522" w:rsidRDefault="00E63522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E63522" w:rsidRDefault="00E63522" w:rsidP="00FA1C3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522" w:rsidRDefault="00E63522" w:rsidP="00E659A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63522" w:rsidRDefault="00E63522" w:rsidP="00FA1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«25 » декабря 2020 года   №25</w:t>
      </w:r>
    </w:p>
    <w:p w:rsidR="00E63522" w:rsidRDefault="00E63522" w:rsidP="00FA1C3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kern w:val="0"/>
          <w:sz w:val="28"/>
          <w:szCs w:val="28"/>
        </w:rPr>
      </w:pPr>
    </w:p>
    <w:p w:rsidR="00E63522" w:rsidRDefault="00E63522" w:rsidP="00E659A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бюджета </w:t>
      </w:r>
    </w:p>
    <w:p w:rsidR="00E63522" w:rsidRDefault="00E63522" w:rsidP="00E659A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Муслюмовского сельского</w:t>
      </w: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второй квартал  2020 года</w:t>
      </w: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Муслюмовского сельского поселения, Положением о бюджетном процессе в Муслюмовском сельском поселении, утвержденным решением Совета депутатов от 19.11.2015г. № 11, Совет депутатов Муслюмовского сельского поселения</w:t>
      </w:r>
    </w:p>
    <w:p w:rsidR="00E63522" w:rsidRDefault="00E63522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E659A9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1.Принять к сведению информацию о ходе исполнения бюджета  Муслюмовского сельского поселения за 6 месяцев 2020 года по доходам в сумме 3784,254 тыс.руб., по расходам в сумме 4130,804 тыс.руб 00 коп. со следующими показателями:</w:t>
      </w: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 ходе исполнения бюджета Муслюмовского сельского поселения за 6 месяцев 2020 года по доходам согласно приложению 1;</w:t>
      </w:r>
    </w:p>
    <w:p w:rsidR="00E63522" w:rsidRDefault="00E63522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информация о ходе исполнения бюджета Муслюмовского сельского поселения за 6 месяцев 2020 года по разделам, подразделам функциональной классификации  расходов согласно приложению 2;</w:t>
      </w:r>
    </w:p>
    <w:p w:rsidR="00E63522" w:rsidRDefault="00E63522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7D1637">
      <w:pPr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E63522" w:rsidRDefault="00E63522" w:rsidP="007D16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данного решения возложить на комиссию по бюджету, налогам и предпринимательст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ву Совета депутатов Муслюмовского</w:t>
      </w:r>
      <w:r w:rsidRPr="00FA1C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3522" w:rsidRPr="00FA1C34" w:rsidRDefault="00E63522" w:rsidP="00FA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522" w:rsidRDefault="00E63522" w:rsidP="00E659A9">
      <w:pPr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Л.А.Гумерова</w:t>
      </w:r>
    </w:p>
    <w:p w:rsidR="00E63522" w:rsidRDefault="00E63522" w:rsidP="00FA1C34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3522" w:rsidRDefault="00E63522" w:rsidP="00FA1C34">
      <w:pPr>
        <w:textAlignment w:val="baseline"/>
      </w:pPr>
      <w:r>
        <w:rPr>
          <w:rFonts w:ascii="Times New Roman" w:hAnsi="Times New Roman" w:cs="Times New Roman"/>
          <w:sz w:val="28"/>
          <w:szCs w:val="28"/>
        </w:rPr>
        <w:t>Глава Муслюмовского сельского поселения:                            А.З.Хафизов</w:t>
      </w:r>
    </w:p>
    <w:p w:rsidR="00E63522" w:rsidRDefault="00E63522" w:rsidP="00FA1C34">
      <w:pPr>
        <w:widowControl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522" w:rsidRDefault="00E63522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3522" w:rsidRPr="007D1637" w:rsidRDefault="00E63522" w:rsidP="00E659A9">
      <w:pPr>
        <w:widowControl/>
        <w:spacing w:after="0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63522" w:rsidRPr="00B91725" w:rsidRDefault="00E6352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637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B9172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63522" w:rsidRPr="00B91725" w:rsidRDefault="00E6352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Муслюмовского сельского поселения</w:t>
      </w:r>
    </w:p>
    <w:p w:rsidR="00E63522" w:rsidRPr="00B91725" w:rsidRDefault="00E6352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«О ходе исполнения бюджета Муслюмовского сельского</w:t>
      </w:r>
    </w:p>
    <w:p w:rsidR="00E63522" w:rsidRPr="00B91725" w:rsidRDefault="00E63522" w:rsidP="006B49D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за 6 месяцев</w:t>
      </w:r>
      <w:r w:rsidRPr="00B91725">
        <w:rPr>
          <w:rFonts w:ascii="Times New Roman" w:hAnsi="Times New Roman" w:cs="Times New Roman"/>
          <w:sz w:val="24"/>
          <w:szCs w:val="24"/>
        </w:rPr>
        <w:t xml:space="preserve"> 2020 года.»</w:t>
      </w:r>
      <w:r w:rsidRPr="006B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25.12</w:t>
      </w:r>
      <w:r w:rsidRPr="00B91725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63522" w:rsidRPr="00B91725" w:rsidRDefault="00E63522" w:rsidP="006B4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725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 о ходе исполнения бюджета за 6 месяцев</w:t>
      </w:r>
      <w:r w:rsidRPr="00B9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года Муслюмовского сельского поселения поступило доходов за 6 месяцев 2020 года: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711"/>
        <w:gridCol w:w="4501"/>
        <w:gridCol w:w="890"/>
        <w:gridCol w:w="1004"/>
        <w:gridCol w:w="1119"/>
      </w:tblGrid>
      <w:tr w:rsidR="00E63522" w:rsidRPr="00B91725">
        <w:trPr>
          <w:trHeight w:val="89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План 2020</w:t>
            </w:r>
            <w:r w:rsidRPr="00E661CB">
              <w:rPr>
                <w:color w:val="FF0000"/>
                <w:sz w:val="20"/>
                <w:szCs w:val="20"/>
              </w:rPr>
              <w:t>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Факт за 6 месяца 2020</w:t>
            </w:r>
            <w:r w:rsidRPr="00E661CB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% исполнения</w:t>
            </w:r>
          </w:p>
        </w:tc>
      </w:tr>
      <w:tr w:rsidR="00E63522" w:rsidRPr="00B91725">
        <w:trPr>
          <w:trHeight w:val="290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182 101 02021 01 1000 110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1485,5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715,914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</w:t>
            </w:r>
          </w:p>
        </w:tc>
      </w:tr>
      <w:tr w:rsidR="00E63522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182 105 03010 01 1000 110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ЕСНХ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2,391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E63522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182 106 01030 10 1000 110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2,808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3,4</w:t>
            </w:r>
          </w:p>
        </w:tc>
      </w:tr>
      <w:tr w:rsidR="00E63522" w:rsidRPr="00B91725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182 106 06033 10 1000 110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2607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1109,698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42,5</w:t>
            </w:r>
          </w:p>
        </w:tc>
      </w:tr>
      <w:tr w:rsidR="00E63522" w:rsidRPr="00B91725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182 106 06043 10 1000 110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647,4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76,944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11,88</w:t>
            </w:r>
          </w:p>
        </w:tc>
      </w:tr>
      <w:tr w:rsidR="00E63522" w:rsidRPr="00B91725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755 111 0503</w:t>
            </w:r>
            <w:r w:rsidRPr="00E661CB">
              <w:rPr>
                <w:color w:val="FF0000"/>
                <w:sz w:val="20"/>
                <w:szCs w:val="20"/>
              </w:rPr>
              <w:t>510 0000 120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E63522" w:rsidRPr="00B91725">
        <w:trPr>
          <w:trHeight w:val="295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755 113 02995 10 0000 130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</w:tr>
      <w:tr w:rsidR="00E63522" w:rsidRPr="00B91725">
        <w:trPr>
          <w:trHeight w:val="337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4844,9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1919,755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39,62</w:t>
            </w:r>
          </w:p>
        </w:tc>
      </w:tr>
      <w:tr w:rsidR="00E63522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755 202 1</w:t>
            </w:r>
            <w:r>
              <w:rPr>
                <w:color w:val="FF0000"/>
                <w:sz w:val="20"/>
                <w:szCs w:val="20"/>
              </w:rPr>
              <w:t>5001 10 0000 150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3448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1736,665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50,36</w:t>
            </w:r>
          </w:p>
        </w:tc>
      </w:tr>
      <w:tr w:rsidR="00E63522" w:rsidRPr="00B91725">
        <w:trPr>
          <w:trHeight w:val="40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755 202 15002 10 0000 150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E63522" w:rsidRPr="00B91725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755 202 29</w:t>
            </w:r>
            <w:r>
              <w:rPr>
                <w:color w:val="FF0000"/>
                <w:sz w:val="20"/>
                <w:szCs w:val="20"/>
              </w:rPr>
              <w:t>999 10 0000 150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E63522" w:rsidRPr="00B91725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755 202 30024 10 0000 150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29,22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9,371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</w:tr>
      <w:tr w:rsidR="00E63522" w:rsidRPr="00B91725">
        <w:trPr>
          <w:trHeight w:val="269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755 202 35118 10 0000 150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232,5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116,250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</w:tr>
      <w:tr w:rsidR="00E63522" w:rsidRPr="00B91725">
        <w:trPr>
          <w:trHeight w:val="1421"/>
        </w:trPr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755 202 40014 10 0000 150</w:t>
            </w: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285,0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2,213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spacing w:line="160" w:lineRule="atLeast"/>
              <w:textAlignment w:val="baseline"/>
              <w:rPr>
                <w:color w:val="FF0000"/>
                <w:sz w:val="20"/>
                <w:szCs w:val="20"/>
              </w:rPr>
            </w:pPr>
          </w:p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0,77</w:t>
            </w:r>
          </w:p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E63522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3994,72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1864,499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46,67</w:t>
            </w:r>
          </w:p>
        </w:tc>
      </w:tr>
      <w:tr w:rsidR="00E63522" w:rsidRPr="00B91725">
        <w:tc>
          <w:tcPr>
            <w:tcW w:w="1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E661CB">
              <w:rPr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8839,62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3784,254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3522" w:rsidRPr="00E661CB" w:rsidRDefault="00E63522" w:rsidP="006B49D7">
            <w:pPr>
              <w:suppressLineNumbers/>
              <w:spacing w:line="160" w:lineRule="atLeast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42,81</w:t>
            </w:r>
          </w:p>
        </w:tc>
      </w:tr>
    </w:tbl>
    <w:p w:rsidR="00E63522" w:rsidRPr="00B91725" w:rsidRDefault="00E63522" w:rsidP="00E659A9">
      <w:pPr>
        <w:widowControl/>
        <w:spacing w:after="0"/>
        <w:jc w:val="right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br w:type="page"/>
        <w:t>Приложение 2</w:t>
      </w:r>
    </w:p>
    <w:p w:rsidR="00E63522" w:rsidRPr="00B91725" w:rsidRDefault="00E63522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1725">
        <w:rPr>
          <w:rFonts w:ascii="Times New Roman" w:hAnsi="Times New Roman" w:cs="Times New Roman"/>
          <w:sz w:val="20"/>
          <w:szCs w:val="20"/>
        </w:rPr>
        <w:t>Муслюмовского сельского поселения</w:t>
      </w:r>
    </w:p>
    <w:p w:rsidR="00E63522" w:rsidRPr="00B91725" w:rsidRDefault="00E63522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«О ходе исполнения бюджета Муслюмовского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63522" w:rsidRPr="00B91725" w:rsidRDefault="00E63522" w:rsidP="00D76A45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6 месяце 2020 года от 25.12.2020г №25</w:t>
      </w:r>
    </w:p>
    <w:p w:rsidR="00E63522" w:rsidRPr="00B91725" w:rsidRDefault="00E63522" w:rsidP="00B91725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B91725">
        <w:rPr>
          <w:rFonts w:ascii="Times New Roman" w:hAnsi="Times New Roman" w:cs="Times New Roman"/>
          <w:sz w:val="20"/>
          <w:szCs w:val="20"/>
        </w:rPr>
        <w:t>Информация о ходе исполнения бюджета Муслюмовского сельского поселения</w:t>
      </w:r>
    </w:p>
    <w:p w:rsidR="00E63522" w:rsidRPr="00B91725" w:rsidRDefault="00E63522" w:rsidP="00B91725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6 месяцев</w:t>
      </w:r>
      <w:r w:rsidRPr="00B91725">
        <w:rPr>
          <w:rFonts w:ascii="Times New Roman" w:hAnsi="Times New Roman" w:cs="Times New Roman"/>
          <w:sz w:val="20"/>
          <w:szCs w:val="20"/>
        </w:rPr>
        <w:t xml:space="preserve"> 2020 года (всего расходов)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1418"/>
        <w:gridCol w:w="1203"/>
        <w:gridCol w:w="1065"/>
      </w:tblGrid>
      <w:tr w:rsidR="00E63522" w:rsidRPr="00B615A5">
        <w:trPr>
          <w:trHeight w:val="698"/>
        </w:trPr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Виды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расходов</w:t>
            </w:r>
          </w:p>
        </w:tc>
        <w:tc>
          <w:tcPr>
            <w:tcW w:w="1418" w:type="dxa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Принятый бюджет на 2020 г.</w:t>
            </w:r>
          </w:p>
        </w:tc>
        <w:tc>
          <w:tcPr>
            <w:tcW w:w="1203" w:type="dxa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Фактический расход за 2кв.</w:t>
            </w:r>
          </w:p>
        </w:tc>
        <w:tc>
          <w:tcPr>
            <w:tcW w:w="1065" w:type="dxa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% исполнения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Всегорасходов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9435,435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4130,804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43,78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в  томчислена: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val="de-DE" w:eastAsia="ja-JP"/>
              </w:rPr>
            </w:pP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0102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Оплатутруда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на ф</w:t>
            </w:r>
            <w:r w:rsidRPr="00B615A5">
              <w:rPr>
                <w:color w:val="FF0000"/>
                <w:sz w:val="16"/>
                <w:szCs w:val="16"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751,671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330,091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43,92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0103 </w:t>
            </w:r>
            <w:r w:rsidRPr="00B615A5">
              <w:rPr>
                <w:color w:val="FF0000"/>
                <w:sz w:val="16"/>
                <w:szCs w:val="16"/>
              </w:rPr>
              <w:t>Функционирование законодательных органов гос.власти.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243,385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0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0104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Всегорасходов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по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администрации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поселения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3365,034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1843,961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54,80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в  томчисленаоплатутрудаперсонала  (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7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чел.вадминистрации)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2086,034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1014,480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48,63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Закупкатоваров, услугдляобеспечениямуницип. нужд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979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660,968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67,51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в томчисле: электроснабжения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228,650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76,22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-  наоплатууслугтелефоннойсвязи,  интернета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33,522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40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-</w:t>
            </w:r>
            <w:r w:rsidRPr="00B615A5">
              <w:rPr>
                <w:color w:val="FF0000"/>
                <w:sz w:val="16"/>
                <w:szCs w:val="16"/>
              </w:rPr>
              <w:t>Информ. услуги , обновление Нургуш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60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45,416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75,69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before="53" w:line="278" w:lineRule="exact"/>
              <w:textAlignment w:val="baseline"/>
              <w:rPr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-</w:t>
            </w:r>
            <w:r w:rsidRPr="00B615A5">
              <w:rPr>
                <w:color w:val="FF0000"/>
                <w:sz w:val="16"/>
                <w:szCs w:val="16"/>
              </w:rPr>
              <w:t xml:space="preserve"> Техническое обслуживание ТСО, Охрана объекта,Подготовка и выпуск газет Кунашакские вести, публикация статьи в газету «Знамя труда», прочие работы и услуги ,увеличение стоимости основных средств.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250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227,901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91,16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>- наприобретениерасходн. материалов, канцтоваров, хозтовар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ов,зап.части,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ГСМдляавтотранспорта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поселения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ab/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285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125,479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44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На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оплатуземельного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,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им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у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щественного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, транспортного </w:t>
            </w: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налог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а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300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168,513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56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0106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Оплататруда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спец.по форм бюджета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362,417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157,913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43,57</w:t>
            </w:r>
          </w:p>
        </w:tc>
      </w:tr>
      <w:tr w:rsidR="00E63522" w:rsidRPr="00B615A5">
        <w:trPr>
          <w:trHeight w:val="293"/>
        </w:trPr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0111 Резервные фонды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-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0113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Другиеобщегосударственныевопросы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1015,813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349,385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34,39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0203Национальная оборона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232,5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116,250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50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03</w:t>
            </w: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10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 xml:space="preserve">Защитанаселения  и  территорииот  ЧС                            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320,792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78,474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24,46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color w:val="FF0000"/>
                <w:sz w:val="16"/>
                <w:szCs w:val="16"/>
                <w:lang w:val="de-DE" w:eastAsia="ja-JP"/>
              </w:rPr>
              <w:t xml:space="preserve">в  т.ч.Предупреждение  и  ликвидацияпоследствий  ЧС                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100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0</w:t>
            </w:r>
          </w:p>
        </w:tc>
      </w:tr>
      <w:tr w:rsidR="00E63522" w:rsidRPr="00B615A5">
        <w:trPr>
          <w:trHeight w:val="795"/>
        </w:trPr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0405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29,22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25,987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89</w:t>
            </w:r>
          </w:p>
        </w:tc>
      </w:tr>
      <w:tr w:rsidR="00E63522" w:rsidRPr="00B615A5">
        <w:trPr>
          <w:trHeight w:val="589"/>
        </w:trPr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 xml:space="preserve">0502 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Мероприятия  в  областикоммунальн. Хозяйства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:</w:t>
            </w:r>
            <w:r w:rsidRPr="00B615A5">
              <w:rPr>
                <w:color w:val="FF0000"/>
                <w:sz w:val="16"/>
                <w:szCs w:val="16"/>
              </w:rPr>
              <w:t>тех. обслуживание системы газоснабжения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185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2,214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1,19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>0503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Уличноеосвещение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: электротов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1600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944,045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59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tabs>
                <w:tab w:val="left" w:pos="9216"/>
              </w:tabs>
              <w:spacing w:before="110" w:line="278" w:lineRule="exact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 xml:space="preserve">0503 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>Прочие мероприятия по благоустройству:</w:t>
            </w:r>
            <w:r w:rsidRPr="00B615A5">
              <w:rPr>
                <w:color w:val="FF0000"/>
                <w:sz w:val="16"/>
                <w:szCs w:val="16"/>
              </w:rPr>
              <w:t xml:space="preserve"> Благоустройство территории с/поселения, изготовление , покраска, установка ограждения , содержание свалок и вывоз мусора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1212,601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272,484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22,47</w:t>
            </w:r>
          </w:p>
        </w:tc>
      </w:tr>
      <w:tr w:rsidR="00E63522" w:rsidRPr="00B615A5">
        <w:tc>
          <w:tcPr>
            <w:tcW w:w="6487" w:type="dxa"/>
          </w:tcPr>
          <w:p w:rsidR="00E63522" w:rsidRPr="00B615A5" w:rsidRDefault="00E63522" w:rsidP="00346B4F">
            <w:pPr>
              <w:spacing w:line="100" w:lineRule="atLeast"/>
              <w:jc w:val="both"/>
              <w:textAlignment w:val="baseline"/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val="de-DE" w:eastAsia="ja-JP"/>
              </w:rPr>
              <w:t xml:space="preserve">1003 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Оказаниедругих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видовсоциальной</w:t>
            </w:r>
            <w:r w:rsidRPr="00B615A5">
              <w:rPr>
                <w:color w:val="FF0000"/>
                <w:sz w:val="16"/>
                <w:szCs w:val="16"/>
                <w:lang w:eastAsia="ja-JP"/>
              </w:rPr>
              <w:t xml:space="preserve"> </w:t>
            </w:r>
            <w:r w:rsidRPr="00B615A5">
              <w:rPr>
                <w:color w:val="FF0000"/>
                <w:sz w:val="16"/>
                <w:szCs w:val="16"/>
                <w:lang w:val="de-DE" w:eastAsia="ja-JP"/>
              </w:rPr>
              <w:t>помощи</w:t>
            </w:r>
          </w:p>
        </w:tc>
        <w:tc>
          <w:tcPr>
            <w:tcW w:w="1418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203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b/>
                <w:bCs/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b/>
                <w:bCs/>
                <w:color w:val="FF0000"/>
                <w:sz w:val="16"/>
                <w:szCs w:val="16"/>
                <w:lang w:eastAsia="ja-JP"/>
              </w:rPr>
              <w:t>10</w:t>
            </w:r>
          </w:p>
        </w:tc>
        <w:tc>
          <w:tcPr>
            <w:tcW w:w="1065" w:type="dxa"/>
            <w:vAlign w:val="center"/>
          </w:tcPr>
          <w:p w:rsidR="00E63522" w:rsidRPr="00B615A5" w:rsidRDefault="00E63522" w:rsidP="00346B4F">
            <w:pPr>
              <w:spacing w:line="100" w:lineRule="atLeast"/>
              <w:jc w:val="center"/>
              <w:textAlignment w:val="baseline"/>
              <w:rPr>
                <w:color w:val="FF0000"/>
                <w:sz w:val="16"/>
                <w:szCs w:val="16"/>
                <w:lang w:eastAsia="ja-JP"/>
              </w:rPr>
            </w:pPr>
            <w:r w:rsidRPr="00B615A5">
              <w:rPr>
                <w:color w:val="FF0000"/>
                <w:sz w:val="16"/>
                <w:szCs w:val="16"/>
                <w:lang w:eastAsia="ja-JP"/>
              </w:rPr>
              <w:t>33</w:t>
            </w:r>
          </w:p>
        </w:tc>
      </w:tr>
    </w:tbl>
    <w:p w:rsidR="00E63522" w:rsidRPr="00B615A5" w:rsidRDefault="00E63522" w:rsidP="00E659A9">
      <w:pPr>
        <w:suppressAutoHyphens w:val="0"/>
        <w:rPr>
          <w:rFonts w:ascii="Times New Roman" w:hAnsi="Times New Roman" w:cs="Times New Roman"/>
          <w:sz w:val="16"/>
          <w:szCs w:val="16"/>
        </w:rPr>
      </w:pPr>
    </w:p>
    <w:sectPr w:rsidR="00E63522" w:rsidRPr="00B615A5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A1C"/>
    <w:multiLevelType w:val="hybridMultilevel"/>
    <w:tmpl w:val="C616C4E4"/>
    <w:lvl w:ilvl="0" w:tplc="FB34BA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85C5D"/>
    <w:multiLevelType w:val="hybridMultilevel"/>
    <w:tmpl w:val="9B60432E"/>
    <w:lvl w:ilvl="0" w:tplc="8F88BF1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8673A17"/>
    <w:multiLevelType w:val="hybridMultilevel"/>
    <w:tmpl w:val="D67E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30F45"/>
    <w:multiLevelType w:val="hybridMultilevel"/>
    <w:tmpl w:val="DD34D758"/>
    <w:lvl w:ilvl="0" w:tplc="05168A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7352E92"/>
    <w:multiLevelType w:val="hybridMultilevel"/>
    <w:tmpl w:val="FBEE9972"/>
    <w:lvl w:ilvl="0" w:tplc="81AAE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C27"/>
    <w:rsid w:val="0001269B"/>
    <w:rsid w:val="00024CCE"/>
    <w:rsid w:val="0007284B"/>
    <w:rsid w:val="000976EF"/>
    <w:rsid w:val="000B29F3"/>
    <w:rsid w:val="000B5C88"/>
    <w:rsid w:val="000C7029"/>
    <w:rsid w:val="000D55F1"/>
    <w:rsid w:val="000F5C18"/>
    <w:rsid w:val="00144F3D"/>
    <w:rsid w:val="00190ADF"/>
    <w:rsid w:val="001C18E1"/>
    <w:rsid w:val="001C30F7"/>
    <w:rsid w:val="001D2F3F"/>
    <w:rsid w:val="00213F8A"/>
    <w:rsid w:val="00226A23"/>
    <w:rsid w:val="002320B8"/>
    <w:rsid w:val="002341BC"/>
    <w:rsid w:val="00270616"/>
    <w:rsid w:val="002A69FB"/>
    <w:rsid w:val="00346B4F"/>
    <w:rsid w:val="00354777"/>
    <w:rsid w:val="0036596C"/>
    <w:rsid w:val="00375B2B"/>
    <w:rsid w:val="00385DD9"/>
    <w:rsid w:val="003907E5"/>
    <w:rsid w:val="003928CE"/>
    <w:rsid w:val="00396147"/>
    <w:rsid w:val="003A70DC"/>
    <w:rsid w:val="003E6AB2"/>
    <w:rsid w:val="003F25E9"/>
    <w:rsid w:val="00407AD9"/>
    <w:rsid w:val="00422F6F"/>
    <w:rsid w:val="004407D8"/>
    <w:rsid w:val="00446708"/>
    <w:rsid w:val="00492E1F"/>
    <w:rsid w:val="004A2AEE"/>
    <w:rsid w:val="004A4388"/>
    <w:rsid w:val="004C0748"/>
    <w:rsid w:val="004D6F29"/>
    <w:rsid w:val="004F4831"/>
    <w:rsid w:val="00552776"/>
    <w:rsid w:val="005565C4"/>
    <w:rsid w:val="0057712F"/>
    <w:rsid w:val="005851FC"/>
    <w:rsid w:val="0059642E"/>
    <w:rsid w:val="00597764"/>
    <w:rsid w:val="005A4617"/>
    <w:rsid w:val="005A67BC"/>
    <w:rsid w:val="005B328B"/>
    <w:rsid w:val="005B68BA"/>
    <w:rsid w:val="005C1A64"/>
    <w:rsid w:val="005D41D2"/>
    <w:rsid w:val="00603D52"/>
    <w:rsid w:val="0063594C"/>
    <w:rsid w:val="00641AEB"/>
    <w:rsid w:val="00655958"/>
    <w:rsid w:val="0065738B"/>
    <w:rsid w:val="00665672"/>
    <w:rsid w:val="00684F5F"/>
    <w:rsid w:val="006B49D7"/>
    <w:rsid w:val="006B5EF6"/>
    <w:rsid w:val="006C676D"/>
    <w:rsid w:val="006C7F95"/>
    <w:rsid w:val="006D35D6"/>
    <w:rsid w:val="006F58C2"/>
    <w:rsid w:val="00744ED0"/>
    <w:rsid w:val="0074757A"/>
    <w:rsid w:val="00747FA6"/>
    <w:rsid w:val="00762001"/>
    <w:rsid w:val="007776CE"/>
    <w:rsid w:val="00781239"/>
    <w:rsid w:val="00786ADA"/>
    <w:rsid w:val="00793665"/>
    <w:rsid w:val="007D1637"/>
    <w:rsid w:val="007F4C27"/>
    <w:rsid w:val="00862F37"/>
    <w:rsid w:val="008722F5"/>
    <w:rsid w:val="00884ADC"/>
    <w:rsid w:val="00893211"/>
    <w:rsid w:val="008942F7"/>
    <w:rsid w:val="008C372F"/>
    <w:rsid w:val="008E280F"/>
    <w:rsid w:val="008F018E"/>
    <w:rsid w:val="00921750"/>
    <w:rsid w:val="00921999"/>
    <w:rsid w:val="00935B59"/>
    <w:rsid w:val="00947E21"/>
    <w:rsid w:val="00980A2A"/>
    <w:rsid w:val="00980F24"/>
    <w:rsid w:val="00982EDE"/>
    <w:rsid w:val="00997797"/>
    <w:rsid w:val="009D5B38"/>
    <w:rsid w:val="00A269BF"/>
    <w:rsid w:val="00A42F8F"/>
    <w:rsid w:val="00A47AAF"/>
    <w:rsid w:val="00A7209C"/>
    <w:rsid w:val="00A72B95"/>
    <w:rsid w:val="00A76A5D"/>
    <w:rsid w:val="00AA69DC"/>
    <w:rsid w:val="00AB33FA"/>
    <w:rsid w:val="00AD4C1B"/>
    <w:rsid w:val="00AF77AD"/>
    <w:rsid w:val="00B4404E"/>
    <w:rsid w:val="00B615A5"/>
    <w:rsid w:val="00B852B5"/>
    <w:rsid w:val="00B91725"/>
    <w:rsid w:val="00B9469A"/>
    <w:rsid w:val="00BB0B6A"/>
    <w:rsid w:val="00C60C00"/>
    <w:rsid w:val="00C93840"/>
    <w:rsid w:val="00CB7D9B"/>
    <w:rsid w:val="00CE1D15"/>
    <w:rsid w:val="00CF4FEB"/>
    <w:rsid w:val="00D00975"/>
    <w:rsid w:val="00D0191B"/>
    <w:rsid w:val="00D034A2"/>
    <w:rsid w:val="00D560D0"/>
    <w:rsid w:val="00D70379"/>
    <w:rsid w:val="00D76A45"/>
    <w:rsid w:val="00D86777"/>
    <w:rsid w:val="00DB0B27"/>
    <w:rsid w:val="00DC4180"/>
    <w:rsid w:val="00E2467A"/>
    <w:rsid w:val="00E46419"/>
    <w:rsid w:val="00E53ADB"/>
    <w:rsid w:val="00E63522"/>
    <w:rsid w:val="00E64ED2"/>
    <w:rsid w:val="00E659A9"/>
    <w:rsid w:val="00E661CB"/>
    <w:rsid w:val="00E85B5B"/>
    <w:rsid w:val="00EA2662"/>
    <w:rsid w:val="00EA4797"/>
    <w:rsid w:val="00EC0A29"/>
    <w:rsid w:val="00EC7C75"/>
    <w:rsid w:val="00ED25EE"/>
    <w:rsid w:val="00ED4C34"/>
    <w:rsid w:val="00ED65CA"/>
    <w:rsid w:val="00ED7EF4"/>
    <w:rsid w:val="00EE2D57"/>
    <w:rsid w:val="00EE7603"/>
    <w:rsid w:val="00EE7FED"/>
    <w:rsid w:val="00EF0927"/>
    <w:rsid w:val="00EF3B82"/>
    <w:rsid w:val="00F34AB9"/>
    <w:rsid w:val="00F41658"/>
    <w:rsid w:val="00F43631"/>
    <w:rsid w:val="00F5700E"/>
    <w:rsid w:val="00F71512"/>
    <w:rsid w:val="00F867AF"/>
    <w:rsid w:val="00F95890"/>
    <w:rsid w:val="00FA1C34"/>
    <w:rsid w:val="00FC177E"/>
    <w:rsid w:val="00FC44AF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50"/>
    <w:pPr>
      <w:widowControl w:val="0"/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21750"/>
    <w:pPr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customStyle="1" w:styleId="Style1">
    <w:name w:val="Style1"/>
    <w:basedOn w:val="Standard"/>
    <w:uiPriority w:val="99"/>
    <w:rsid w:val="00921750"/>
  </w:style>
  <w:style w:type="paragraph" w:customStyle="1" w:styleId="Style2">
    <w:name w:val="Style2"/>
    <w:basedOn w:val="Standard"/>
    <w:uiPriority w:val="99"/>
    <w:rsid w:val="00921750"/>
  </w:style>
  <w:style w:type="paragraph" w:customStyle="1" w:styleId="Style3">
    <w:name w:val="Style3"/>
    <w:basedOn w:val="Standard"/>
    <w:uiPriority w:val="99"/>
    <w:rsid w:val="00921750"/>
  </w:style>
  <w:style w:type="paragraph" w:customStyle="1" w:styleId="TableContents">
    <w:name w:val="Table Contents"/>
    <w:basedOn w:val="Standard"/>
    <w:uiPriority w:val="99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21750"/>
  </w:style>
  <w:style w:type="character" w:customStyle="1" w:styleId="FontStyle12">
    <w:name w:val="Font Style12"/>
    <w:uiPriority w:val="99"/>
    <w:rsid w:val="00921750"/>
  </w:style>
  <w:style w:type="paragraph" w:styleId="BalloonText">
    <w:name w:val="Balloon Text"/>
    <w:basedOn w:val="Normal"/>
    <w:link w:val="BalloonTextChar"/>
    <w:uiPriority w:val="99"/>
    <w:semiHidden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0DC"/>
    <w:rPr>
      <w:rFonts w:ascii="Tahoma" w:hAnsi="Tahoma" w:cs="Tahoma"/>
      <w:kern w:val="3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65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7D9B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Header">
    <w:name w:val="header"/>
    <w:basedOn w:val="Normal"/>
    <w:link w:val="HeaderChar1"/>
    <w:uiPriority w:val="99"/>
    <w:semiHidden/>
    <w:rsid w:val="006B49D7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kern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5D6"/>
    <w:rPr>
      <w:kern w:val="3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B49D7"/>
    <w:rPr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6B49D7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kern w:val="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5D6"/>
    <w:rPr>
      <w:kern w:val="3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B49D7"/>
    <w:rPr>
      <w:lang w:val="en-US" w:eastAsia="en-US"/>
    </w:rPr>
  </w:style>
  <w:style w:type="paragraph" w:customStyle="1" w:styleId="EmptyLayoutCell">
    <w:name w:val="EmptyLayoutCell"/>
    <w:basedOn w:val="Normal"/>
    <w:uiPriority w:val="99"/>
    <w:rsid w:val="006B49D7"/>
    <w:pPr>
      <w:widowControl/>
      <w:suppressAutoHyphens w:val="0"/>
      <w:autoSpaceDN/>
      <w:spacing w:after="0" w:line="240" w:lineRule="auto"/>
    </w:pPr>
    <w:rPr>
      <w:kern w:val="0"/>
      <w:sz w:val="2"/>
      <w:szCs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894</Words>
  <Characters>5102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</cp:revision>
  <cp:lastPrinted>2020-12-21T10:42:00Z</cp:lastPrinted>
  <dcterms:created xsi:type="dcterms:W3CDTF">2020-12-21T10:42:00Z</dcterms:created>
  <dcterms:modified xsi:type="dcterms:W3CDTF">2020-12-23T05:48:00Z</dcterms:modified>
</cp:coreProperties>
</file>